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40BE7E" w14:textId="77777777" w:rsidR="00B92D08" w:rsidRDefault="0031038C">
      <w:pPr>
        <w:pStyle w:val="Title"/>
        <w:jc w:val="left"/>
      </w:pPr>
      <w:bookmarkStart w:id="0" w:name="_GoBack"/>
      <w:bookmarkEnd w:id="0"/>
      <w:r>
        <w:rPr>
          <w:noProof/>
        </w:rPr>
        <w:drawing>
          <wp:inline distT="0" distB="0" distL="0" distR="0" wp14:anchorId="54A4E4CE" wp14:editId="54EA97B0">
            <wp:extent cx="3314700" cy="778510"/>
            <wp:effectExtent l="0" t="0" r="0" b="0"/>
            <wp:docPr id="1" name="Picture 1" descr="logotransw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ranswi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4700" cy="778510"/>
                    </a:xfrm>
                    <a:prstGeom prst="rect">
                      <a:avLst/>
                    </a:prstGeom>
                    <a:noFill/>
                    <a:ln>
                      <a:noFill/>
                    </a:ln>
                  </pic:spPr>
                </pic:pic>
              </a:graphicData>
            </a:graphic>
          </wp:inline>
        </w:drawing>
      </w:r>
    </w:p>
    <w:p w14:paraId="44D8DB76" w14:textId="77777777" w:rsidR="00B92D08" w:rsidRDefault="00B92D08">
      <w:pPr>
        <w:pStyle w:val="Title"/>
      </w:pPr>
    </w:p>
    <w:p w14:paraId="4E682917" w14:textId="77777777" w:rsidR="00B92D08" w:rsidRDefault="00B92D08">
      <w:pPr>
        <w:pStyle w:val="Title"/>
        <w:jc w:val="left"/>
      </w:pPr>
    </w:p>
    <w:p w14:paraId="0CFD2E6D" w14:textId="77777777" w:rsidR="00B92D08" w:rsidRDefault="007B49A4">
      <w:pPr>
        <w:pStyle w:val="Title"/>
      </w:pPr>
      <w:r>
        <w:t>Working Group Interim R</w:t>
      </w:r>
      <w:r w:rsidR="00B92D08">
        <w:t xml:space="preserve">eport </w:t>
      </w:r>
      <w:r w:rsidR="005A7B74">
        <w:t>2015-2016</w:t>
      </w:r>
    </w:p>
    <w:p w14:paraId="67EAC19E" w14:textId="77777777" w:rsidR="00B92D08" w:rsidRDefault="00B92D08">
      <w:pPr>
        <w:pStyle w:val="Title"/>
        <w:jc w:val="both"/>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060"/>
        <w:gridCol w:w="5973"/>
      </w:tblGrid>
      <w:tr w:rsidR="00B92D08" w:rsidRPr="0072118C" w14:paraId="4E9FA65A" w14:textId="77777777">
        <w:tc>
          <w:tcPr>
            <w:tcW w:w="468" w:type="dxa"/>
          </w:tcPr>
          <w:p w14:paraId="3412C92E" w14:textId="77777777" w:rsidR="00B92D08" w:rsidRPr="0072118C" w:rsidRDefault="00B92D08">
            <w:pPr>
              <w:pStyle w:val="Title"/>
              <w:jc w:val="both"/>
              <w:rPr>
                <w:b w:val="0"/>
              </w:rPr>
            </w:pPr>
            <w:r w:rsidRPr="0072118C">
              <w:rPr>
                <w:b w:val="0"/>
              </w:rPr>
              <w:t>1</w:t>
            </w:r>
          </w:p>
        </w:tc>
        <w:tc>
          <w:tcPr>
            <w:tcW w:w="3060" w:type="dxa"/>
          </w:tcPr>
          <w:p w14:paraId="4FBCAA13" w14:textId="77777777" w:rsidR="00B92D08" w:rsidRPr="0072118C" w:rsidRDefault="00B92D08" w:rsidP="005D40BD">
            <w:pPr>
              <w:pStyle w:val="Title"/>
              <w:jc w:val="left"/>
              <w:rPr>
                <w:b w:val="0"/>
              </w:rPr>
            </w:pPr>
            <w:r w:rsidRPr="0072118C">
              <w:rPr>
                <w:b w:val="0"/>
              </w:rPr>
              <w:t>Title of Working Group</w:t>
            </w:r>
          </w:p>
        </w:tc>
        <w:tc>
          <w:tcPr>
            <w:tcW w:w="5973" w:type="dxa"/>
          </w:tcPr>
          <w:p w14:paraId="13D575DE" w14:textId="77777777" w:rsidR="00B90E9B" w:rsidRDefault="00B90E9B" w:rsidP="005A7B74">
            <w:pPr>
              <w:pStyle w:val="Title"/>
              <w:jc w:val="both"/>
              <w:rPr>
                <w:b w:val="0"/>
              </w:rPr>
            </w:pPr>
          </w:p>
          <w:p w14:paraId="7F178CC0" w14:textId="77777777" w:rsidR="005A7B74" w:rsidRDefault="00BB5A17" w:rsidP="005A7B74">
            <w:pPr>
              <w:pStyle w:val="Title"/>
              <w:jc w:val="both"/>
              <w:rPr>
                <w:b w:val="0"/>
              </w:rPr>
            </w:pPr>
            <w:r>
              <w:rPr>
                <w:b w:val="0"/>
              </w:rPr>
              <w:t>International Pediatric Fungal Network (IPFN)</w:t>
            </w:r>
          </w:p>
          <w:p w14:paraId="457FB06A" w14:textId="77777777" w:rsidR="005A7B74" w:rsidRPr="0072118C" w:rsidRDefault="005A7B74" w:rsidP="005A7B74">
            <w:pPr>
              <w:pStyle w:val="Title"/>
              <w:jc w:val="both"/>
              <w:rPr>
                <w:b w:val="0"/>
              </w:rPr>
            </w:pPr>
          </w:p>
        </w:tc>
      </w:tr>
      <w:tr w:rsidR="00B92D08" w:rsidRPr="0072118C" w14:paraId="0BD2BDDD" w14:textId="77777777">
        <w:tc>
          <w:tcPr>
            <w:tcW w:w="468" w:type="dxa"/>
          </w:tcPr>
          <w:p w14:paraId="5DBDAE59" w14:textId="77777777" w:rsidR="00B92D08" w:rsidRPr="0072118C" w:rsidRDefault="00B92D08">
            <w:pPr>
              <w:pStyle w:val="Title"/>
              <w:jc w:val="both"/>
              <w:rPr>
                <w:b w:val="0"/>
              </w:rPr>
            </w:pPr>
            <w:r w:rsidRPr="0072118C">
              <w:rPr>
                <w:b w:val="0"/>
              </w:rPr>
              <w:t>2</w:t>
            </w:r>
          </w:p>
        </w:tc>
        <w:tc>
          <w:tcPr>
            <w:tcW w:w="3060" w:type="dxa"/>
          </w:tcPr>
          <w:p w14:paraId="50D67C80" w14:textId="77777777" w:rsidR="00B92D08" w:rsidRPr="0072118C" w:rsidRDefault="00B92D08" w:rsidP="005D40BD">
            <w:pPr>
              <w:pStyle w:val="Title"/>
              <w:jc w:val="left"/>
              <w:rPr>
                <w:b w:val="0"/>
              </w:rPr>
            </w:pPr>
            <w:r w:rsidRPr="0072118C">
              <w:rPr>
                <w:b w:val="0"/>
              </w:rPr>
              <w:t xml:space="preserve">Name(s) of Coordinator(s) </w:t>
            </w:r>
          </w:p>
        </w:tc>
        <w:tc>
          <w:tcPr>
            <w:tcW w:w="5973" w:type="dxa"/>
          </w:tcPr>
          <w:p w14:paraId="4F73111E" w14:textId="77777777" w:rsidR="00B90E9B" w:rsidRDefault="00B90E9B" w:rsidP="005A7B74">
            <w:pPr>
              <w:pStyle w:val="Title"/>
              <w:jc w:val="both"/>
              <w:rPr>
                <w:b w:val="0"/>
              </w:rPr>
            </w:pPr>
          </w:p>
          <w:p w14:paraId="0C6484D7" w14:textId="77777777" w:rsidR="005A7B74" w:rsidRDefault="00BB5A17" w:rsidP="005A7B74">
            <w:pPr>
              <w:pStyle w:val="Title"/>
              <w:jc w:val="both"/>
              <w:rPr>
                <w:b w:val="0"/>
              </w:rPr>
            </w:pPr>
            <w:r>
              <w:rPr>
                <w:b w:val="0"/>
              </w:rPr>
              <w:t>William Steinbach, MD (Duke University, Durham NC)</w:t>
            </w:r>
          </w:p>
          <w:p w14:paraId="0748F6E3" w14:textId="77777777" w:rsidR="00BB5A17" w:rsidRDefault="00BB5A17" w:rsidP="005A7B74">
            <w:pPr>
              <w:pStyle w:val="Title"/>
              <w:jc w:val="both"/>
              <w:rPr>
                <w:b w:val="0"/>
              </w:rPr>
            </w:pPr>
            <w:r>
              <w:rPr>
                <w:b w:val="0"/>
              </w:rPr>
              <w:t>Brian Fisher, DO, MPH, MSCE (Children’s Hospital of Philadelphia, Philadelphia PA)</w:t>
            </w:r>
          </w:p>
          <w:p w14:paraId="15342095" w14:textId="77777777" w:rsidR="005A7B74" w:rsidRPr="0072118C" w:rsidRDefault="005A7B74" w:rsidP="005A7B74">
            <w:pPr>
              <w:pStyle w:val="Title"/>
              <w:jc w:val="both"/>
              <w:rPr>
                <w:b w:val="0"/>
              </w:rPr>
            </w:pPr>
          </w:p>
        </w:tc>
      </w:tr>
      <w:tr w:rsidR="005A7B74" w:rsidRPr="0072118C" w14:paraId="6C0D0728" w14:textId="77777777">
        <w:tc>
          <w:tcPr>
            <w:tcW w:w="468" w:type="dxa"/>
          </w:tcPr>
          <w:p w14:paraId="2ECA7092" w14:textId="77777777" w:rsidR="005A7B74" w:rsidRPr="0072118C" w:rsidRDefault="005A7B74">
            <w:pPr>
              <w:pStyle w:val="Title"/>
              <w:jc w:val="both"/>
              <w:rPr>
                <w:b w:val="0"/>
              </w:rPr>
            </w:pPr>
            <w:r>
              <w:rPr>
                <w:b w:val="0"/>
              </w:rPr>
              <w:t>3</w:t>
            </w:r>
          </w:p>
        </w:tc>
        <w:tc>
          <w:tcPr>
            <w:tcW w:w="3060" w:type="dxa"/>
          </w:tcPr>
          <w:p w14:paraId="274D6E1A" w14:textId="77777777" w:rsidR="005A7B74" w:rsidRPr="0072118C" w:rsidRDefault="005A7B74" w:rsidP="005D40BD">
            <w:pPr>
              <w:pStyle w:val="Title"/>
              <w:jc w:val="left"/>
              <w:rPr>
                <w:b w:val="0"/>
              </w:rPr>
            </w:pPr>
            <w:r>
              <w:rPr>
                <w:b w:val="0"/>
              </w:rPr>
              <w:t>Primary email contact for Working Group</w:t>
            </w:r>
          </w:p>
        </w:tc>
        <w:tc>
          <w:tcPr>
            <w:tcW w:w="5973" w:type="dxa"/>
          </w:tcPr>
          <w:p w14:paraId="6085A5D9" w14:textId="77777777" w:rsidR="005A7B74" w:rsidRDefault="005A7B74" w:rsidP="005A7B74">
            <w:pPr>
              <w:widowControl w:val="0"/>
              <w:tabs>
                <w:tab w:val="left" w:pos="220"/>
                <w:tab w:val="left" w:pos="720"/>
              </w:tabs>
              <w:autoSpaceDE w:val="0"/>
              <w:autoSpaceDN w:val="0"/>
              <w:adjustRightInd w:val="0"/>
              <w:ind w:left="720"/>
              <w:rPr>
                <w:rFonts w:eastAsia="MS Mincho"/>
                <w:lang w:eastAsia="it-IT"/>
              </w:rPr>
            </w:pPr>
          </w:p>
          <w:p w14:paraId="02385DD6" w14:textId="77777777" w:rsidR="005A7B74" w:rsidRDefault="00CA318C" w:rsidP="00D26659">
            <w:pPr>
              <w:widowControl w:val="0"/>
              <w:tabs>
                <w:tab w:val="left" w:pos="220"/>
                <w:tab w:val="left" w:pos="720"/>
              </w:tabs>
              <w:autoSpaceDE w:val="0"/>
              <w:autoSpaceDN w:val="0"/>
              <w:adjustRightInd w:val="0"/>
              <w:rPr>
                <w:rFonts w:eastAsia="MS Mincho"/>
                <w:lang w:eastAsia="it-IT"/>
              </w:rPr>
            </w:pPr>
            <w:hyperlink r:id="rId7" w:history="1">
              <w:r w:rsidR="0031038C" w:rsidRPr="00CF25A0">
                <w:rPr>
                  <w:rStyle w:val="Hyperlink"/>
                  <w:rFonts w:eastAsia="MS Mincho"/>
                  <w:lang w:eastAsia="it-IT"/>
                </w:rPr>
                <w:t>bill.steinbach@duke.edu</w:t>
              </w:r>
            </w:hyperlink>
          </w:p>
          <w:p w14:paraId="477492B7" w14:textId="77777777" w:rsidR="0031038C" w:rsidRDefault="0031038C" w:rsidP="00D26659">
            <w:pPr>
              <w:widowControl w:val="0"/>
              <w:tabs>
                <w:tab w:val="left" w:pos="220"/>
                <w:tab w:val="left" w:pos="720"/>
              </w:tabs>
              <w:autoSpaceDE w:val="0"/>
              <w:autoSpaceDN w:val="0"/>
              <w:adjustRightInd w:val="0"/>
              <w:rPr>
                <w:rFonts w:eastAsia="MS Mincho"/>
                <w:lang w:eastAsia="it-IT"/>
              </w:rPr>
            </w:pPr>
          </w:p>
          <w:p w14:paraId="5E2D4442" w14:textId="77777777" w:rsidR="0031038C" w:rsidRDefault="00CA318C" w:rsidP="00D26659">
            <w:pPr>
              <w:widowControl w:val="0"/>
              <w:tabs>
                <w:tab w:val="left" w:pos="220"/>
                <w:tab w:val="left" w:pos="720"/>
              </w:tabs>
              <w:autoSpaceDE w:val="0"/>
              <w:autoSpaceDN w:val="0"/>
              <w:adjustRightInd w:val="0"/>
              <w:rPr>
                <w:rFonts w:eastAsia="MS Mincho"/>
                <w:lang w:eastAsia="it-IT"/>
              </w:rPr>
            </w:pPr>
            <w:hyperlink r:id="rId8" w:history="1">
              <w:r w:rsidR="0031038C" w:rsidRPr="00CF25A0">
                <w:rPr>
                  <w:rStyle w:val="Hyperlink"/>
                  <w:rFonts w:eastAsia="MS Mincho"/>
                  <w:lang w:eastAsia="it-IT"/>
                </w:rPr>
                <w:t>www.ipfn.org</w:t>
              </w:r>
            </w:hyperlink>
          </w:p>
          <w:p w14:paraId="09A0774A" w14:textId="77777777" w:rsidR="00D26659" w:rsidRDefault="00D26659" w:rsidP="00D26659">
            <w:pPr>
              <w:widowControl w:val="0"/>
              <w:tabs>
                <w:tab w:val="left" w:pos="220"/>
                <w:tab w:val="left" w:pos="720"/>
              </w:tabs>
              <w:autoSpaceDE w:val="0"/>
              <w:autoSpaceDN w:val="0"/>
              <w:adjustRightInd w:val="0"/>
              <w:rPr>
                <w:rFonts w:eastAsia="MS Mincho"/>
                <w:lang w:eastAsia="it-IT"/>
              </w:rPr>
            </w:pPr>
          </w:p>
        </w:tc>
      </w:tr>
      <w:tr w:rsidR="00B92D08" w:rsidRPr="0072118C" w14:paraId="46162114" w14:textId="77777777">
        <w:tc>
          <w:tcPr>
            <w:tcW w:w="468" w:type="dxa"/>
          </w:tcPr>
          <w:p w14:paraId="4AD868FD" w14:textId="77777777" w:rsidR="00B92D08" w:rsidRPr="0072118C" w:rsidRDefault="005A7B74">
            <w:pPr>
              <w:pStyle w:val="Title"/>
              <w:jc w:val="both"/>
              <w:rPr>
                <w:b w:val="0"/>
              </w:rPr>
            </w:pPr>
            <w:r>
              <w:rPr>
                <w:b w:val="0"/>
              </w:rPr>
              <w:t>4</w:t>
            </w:r>
          </w:p>
        </w:tc>
        <w:tc>
          <w:tcPr>
            <w:tcW w:w="3060" w:type="dxa"/>
          </w:tcPr>
          <w:p w14:paraId="6B409BA2" w14:textId="77777777" w:rsidR="00B92D08" w:rsidRPr="0072118C" w:rsidRDefault="005D40BD" w:rsidP="005D40BD">
            <w:pPr>
              <w:pStyle w:val="Title"/>
              <w:jc w:val="left"/>
              <w:rPr>
                <w:b w:val="0"/>
              </w:rPr>
            </w:pPr>
            <w:r w:rsidRPr="0072118C">
              <w:rPr>
                <w:b w:val="0"/>
              </w:rPr>
              <w:t>O</w:t>
            </w:r>
            <w:r w:rsidR="00B92D08" w:rsidRPr="0072118C">
              <w:rPr>
                <w:b w:val="0"/>
              </w:rPr>
              <w:t xml:space="preserve">bjectives </w:t>
            </w:r>
          </w:p>
        </w:tc>
        <w:tc>
          <w:tcPr>
            <w:tcW w:w="5973" w:type="dxa"/>
          </w:tcPr>
          <w:p w14:paraId="289F7B02" w14:textId="77777777" w:rsidR="005A7B74" w:rsidRPr="00105B67" w:rsidRDefault="00105B67" w:rsidP="00105B67">
            <w:pPr>
              <w:pStyle w:val="Title"/>
              <w:jc w:val="both"/>
              <w:rPr>
                <w:b w:val="0"/>
              </w:rPr>
            </w:pPr>
            <w:r>
              <w:rPr>
                <w:b w:val="0"/>
              </w:rPr>
              <w:t>The IPFN is a</w:t>
            </w:r>
            <w:r w:rsidR="0031038C">
              <w:rPr>
                <w:b w:val="0"/>
              </w:rPr>
              <w:t xml:space="preserve">n international </w:t>
            </w:r>
            <w:r w:rsidRPr="00105B67">
              <w:rPr>
                <w:b w:val="0"/>
              </w:rPr>
              <w:t xml:space="preserve">collaborative group of </w:t>
            </w:r>
            <w:r w:rsidR="0031038C">
              <w:rPr>
                <w:b w:val="0"/>
              </w:rPr>
              <w:t xml:space="preserve">54 centers with </w:t>
            </w:r>
            <w:r w:rsidRPr="00105B67">
              <w:rPr>
                <w:b w:val="0"/>
              </w:rPr>
              <w:t>investigators focused on pediatric invasive fungal infections.</w:t>
            </w:r>
            <w:r>
              <w:rPr>
                <w:b w:val="0"/>
              </w:rPr>
              <w:t xml:space="preserve"> The primary objectives are to conduct research about the epidemiology, treatment and outcomes of pediatric invasive fungal infections, to act as an expert source for clinicians regarding diagnostic and treatment strategies for children</w:t>
            </w:r>
            <w:r w:rsidR="0031038C">
              <w:rPr>
                <w:b w:val="0"/>
              </w:rPr>
              <w:t>,</w:t>
            </w:r>
            <w:r>
              <w:rPr>
                <w:b w:val="0"/>
              </w:rPr>
              <w:t xml:space="preserve"> and to serve as a cohesive vehicle for pediatric-dedicated clinical trials.</w:t>
            </w:r>
          </w:p>
          <w:p w14:paraId="093EB799" w14:textId="77777777" w:rsidR="005A7B74" w:rsidRPr="0072118C" w:rsidRDefault="005A7B74" w:rsidP="00932D45">
            <w:pPr>
              <w:widowControl w:val="0"/>
              <w:tabs>
                <w:tab w:val="left" w:pos="220"/>
                <w:tab w:val="left" w:pos="720"/>
              </w:tabs>
              <w:autoSpaceDE w:val="0"/>
              <w:autoSpaceDN w:val="0"/>
              <w:adjustRightInd w:val="0"/>
              <w:rPr>
                <w:rFonts w:eastAsia="MS Mincho"/>
                <w:lang w:eastAsia="it-IT"/>
              </w:rPr>
            </w:pPr>
          </w:p>
        </w:tc>
      </w:tr>
      <w:tr w:rsidR="00326700" w:rsidRPr="0072118C" w14:paraId="00063D5C" w14:textId="77777777">
        <w:tc>
          <w:tcPr>
            <w:tcW w:w="468" w:type="dxa"/>
          </w:tcPr>
          <w:p w14:paraId="59FFD474" w14:textId="77777777" w:rsidR="00326700" w:rsidRPr="0072118C" w:rsidRDefault="005A7B74">
            <w:pPr>
              <w:pStyle w:val="Title"/>
              <w:jc w:val="both"/>
              <w:rPr>
                <w:b w:val="0"/>
              </w:rPr>
            </w:pPr>
            <w:r>
              <w:rPr>
                <w:b w:val="0"/>
              </w:rPr>
              <w:t>5</w:t>
            </w:r>
          </w:p>
        </w:tc>
        <w:tc>
          <w:tcPr>
            <w:tcW w:w="3060" w:type="dxa"/>
          </w:tcPr>
          <w:p w14:paraId="46865E53" w14:textId="77777777" w:rsidR="00326700" w:rsidRPr="0072118C" w:rsidRDefault="00326700" w:rsidP="00053E9D">
            <w:pPr>
              <w:pStyle w:val="Title"/>
              <w:jc w:val="left"/>
              <w:rPr>
                <w:b w:val="0"/>
              </w:rPr>
            </w:pPr>
            <w:r w:rsidRPr="0072118C">
              <w:rPr>
                <w:b w:val="0"/>
              </w:rPr>
              <w:t>Achievements of the Working Group in last year (250 words)</w:t>
            </w:r>
          </w:p>
        </w:tc>
        <w:tc>
          <w:tcPr>
            <w:tcW w:w="5973" w:type="dxa"/>
          </w:tcPr>
          <w:p w14:paraId="2BDD7D7B" w14:textId="77777777" w:rsidR="00184758" w:rsidRDefault="003D3A85" w:rsidP="00184758">
            <w:pPr>
              <w:pStyle w:val="Title"/>
              <w:spacing w:before="120" w:after="120"/>
              <w:jc w:val="both"/>
              <w:rPr>
                <w:b w:val="0"/>
              </w:rPr>
            </w:pPr>
            <w:r>
              <w:rPr>
                <w:b w:val="0"/>
              </w:rPr>
              <w:t xml:space="preserve">The IPFN consists of 54 </w:t>
            </w:r>
            <w:r w:rsidR="00EF76B4">
              <w:rPr>
                <w:b w:val="0"/>
              </w:rPr>
              <w:t xml:space="preserve">contributing </w:t>
            </w:r>
            <w:r>
              <w:rPr>
                <w:b w:val="0"/>
              </w:rPr>
              <w:t xml:space="preserve">sites (US = 32; International = 22). </w:t>
            </w:r>
            <w:r w:rsidR="00184758">
              <w:rPr>
                <w:b w:val="0"/>
              </w:rPr>
              <w:t>Currently, there are two active studies.</w:t>
            </w:r>
          </w:p>
          <w:p w14:paraId="6B239DAA" w14:textId="77777777" w:rsidR="00D13B44" w:rsidRDefault="00EF76B4" w:rsidP="00184758">
            <w:pPr>
              <w:pStyle w:val="Title"/>
              <w:numPr>
                <w:ilvl w:val="0"/>
                <w:numId w:val="8"/>
              </w:numPr>
              <w:spacing w:before="120" w:after="120"/>
              <w:jc w:val="both"/>
              <w:rPr>
                <w:b w:val="0"/>
              </w:rPr>
            </w:pPr>
            <w:r>
              <w:rPr>
                <w:b w:val="0"/>
              </w:rPr>
              <w:t xml:space="preserve">PEACE </w:t>
            </w:r>
            <w:r w:rsidR="0031038C">
              <w:rPr>
                <w:b w:val="0"/>
              </w:rPr>
              <w:t xml:space="preserve">(Pediatric Antifungal Comparative Effectiveness; NCT01869829) </w:t>
            </w:r>
            <w:r>
              <w:rPr>
                <w:b w:val="0"/>
              </w:rPr>
              <w:t xml:space="preserve">is a </w:t>
            </w:r>
            <w:r w:rsidRPr="00EF76B4">
              <w:rPr>
                <w:b w:val="0"/>
              </w:rPr>
              <w:t xml:space="preserve">comparative effectiveness treatment study to define the </w:t>
            </w:r>
            <w:r w:rsidR="004C4432">
              <w:rPr>
                <w:b w:val="0"/>
              </w:rPr>
              <w:t>incidence</w:t>
            </w:r>
            <w:r w:rsidR="00E47404">
              <w:rPr>
                <w:b w:val="0"/>
              </w:rPr>
              <w:t xml:space="preserve"> of </w:t>
            </w:r>
            <w:r w:rsidR="004C4432">
              <w:rPr>
                <w:b w:val="0"/>
              </w:rPr>
              <w:t xml:space="preserve">and </w:t>
            </w:r>
            <w:r w:rsidRPr="00EF76B4">
              <w:rPr>
                <w:b w:val="0"/>
              </w:rPr>
              <w:t>optimal antifungal therapy fo</w:t>
            </w:r>
            <w:r w:rsidR="00E47404">
              <w:rPr>
                <w:b w:val="0"/>
              </w:rPr>
              <w:t xml:space="preserve">r </w:t>
            </w:r>
            <w:r w:rsidR="004C4432">
              <w:rPr>
                <w:b w:val="0"/>
              </w:rPr>
              <w:t>invasive candidiasis</w:t>
            </w:r>
            <w:r w:rsidR="00E47404">
              <w:rPr>
                <w:b w:val="0"/>
              </w:rPr>
              <w:t xml:space="preserve"> in pediatric patients</w:t>
            </w:r>
            <w:r>
              <w:rPr>
                <w:b w:val="0"/>
              </w:rPr>
              <w:t xml:space="preserve">. Our goal is prospectively enrolling 600 patients; we are currently ahead of target at 419 patients enrolled and completed. </w:t>
            </w:r>
          </w:p>
          <w:p w14:paraId="5064759F" w14:textId="77777777" w:rsidR="005A7B74" w:rsidRPr="0072118C" w:rsidRDefault="00EF76B4" w:rsidP="00184758">
            <w:pPr>
              <w:pStyle w:val="Title"/>
              <w:numPr>
                <w:ilvl w:val="0"/>
                <w:numId w:val="8"/>
              </w:numPr>
              <w:spacing w:before="120" w:after="120"/>
              <w:jc w:val="both"/>
              <w:rPr>
                <w:b w:val="0"/>
              </w:rPr>
            </w:pPr>
            <w:r>
              <w:rPr>
                <w:b w:val="0"/>
              </w:rPr>
              <w:t>BIOPIC</w:t>
            </w:r>
            <w:r w:rsidR="004C4432">
              <w:rPr>
                <w:b w:val="0"/>
              </w:rPr>
              <w:t xml:space="preserve"> </w:t>
            </w:r>
            <w:r w:rsidR="0031038C">
              <w:rPr>
                <w:b w:val="0"/>
              </w:rPr>
              <w:t>(</w:t>
            </w:r>
            <w:proofErr w:type="spellStart"/>
            <w:r w:rsidR="0031038C">
              <w:rPr>
                <w:b w:val="0"/>
              </w:rPr>
              <w:t>BIOmarkers</w:t>
            </w:r>
            <w:proofErr w:type="spellEnd"/>
            <w:r w:rsidR="0031038C">
              <w:rPr>
                <w:b w:val="0"/>
              </w:rPr>
              <w:t xml:space="preserve"> for Pediatric Invasive Candidiasis; NCT02220790) </w:t>
            </w:r>
            <w:r w:rsidR="00184758">
              <w:rPr>
                <w:b w:val="0"/>
              </w:rPr>
              <w:t xml:space="preserve">will </w:t>
            </w:r>
            <w:r w:rsidR="004C4432">
              <w:rPr>
                <w:b w:val="0"/>
              </w:rPr>
              <w:t>determine</w:t>
            </w:r>
            <w:r w:rsidR="00184758">
              <w:rPr>
                <w:b w:val="0"/>
              </w:rPr>
              <w:t xml:space="preserve"> if fungal biomarker assays </w:t>
            </w:r>
            <w:r w:rsidR="0031038C">
              <w:rPr>
                <w:b w:val="0"/>
              </w:rPr>
              <w:t>(beta-</w:t>
            </w:r>
            <w:proofErr w:type="spellStart"/>
            <w:r w:rsidR="0031038C">
              <w:rPr>
                <w:b w:val="0"/>
              </w:rPr>
              <w:t>glucan</w:t>
            </w:r>
            <w:proofErr w:type="spellEnd"/>
            <w:r w:rsidR="0031038C">
              <w:rPr>
                <w:b w:val="0"/>
              </w:rPr>
              <w:t xml:space="preserve">, </w:t>
            </w:r>
            <w:proofErr w:type="spellStart"/>
            <w:r w:rsidR="0031038C">
              <w:rPr>
                <w:b w:val="0"/>
              </w:rPr>
              <w:t>mannan</w:t>
            </w:r>
            <w:proofErr w:type="spellEnd"/>
            <w:r w:rsidR="0031038C">
              <w:rPr>
                <w:b w:val="0"/>
              </w:rPr>
              <w:t xml:space="preserve"> Ag/</w:t>
            </w:r>
            <w:proofErr w:type="spellStart"/>
            <w:r w:rsidR="0031038C">
              <w:rPr>
                <w:b w:val="0"/>
              </w:rPr>
              <w:t>Ab</w:t>
            </w:r>
            <w:proofErr w:type="spellEnd"/>
            <w:r w:rsidR="0031038C">
              <w:rPr>
                <w:b w:val="0"/>
              </w:rPr>
              <w:t xml:space="preserve">, T2) </w:t>
            </w:r>
            <w:r w:rsidR="00184758">
              <w:rPr>
                <w:b w:val="0"/>
              </w:rPr>
              <w:t>can improve the time to diagnosis of invasive candidiasis</w:t>
            </w:r>
            <w:r w:rsidR="004C4432">
              <w:rPr>
                <w:b w:val="0"/>
              </w:rPr>
              <w:t xml:space="preserve"> and can be used to monitor response to therapy in high risk pediatric patients, as well as create a </w:t>
            </w:r>
            <w:proofErr w:type="spellStart"/>
            <w:r w:rsidR="004C4432">
              <w:rPr>
                <w:b w:val="0"/>
              </w:rPr>
              <w:t>biobank</w:t>
            </w:r>
            <w:proofErr w:type="spellEnd"/>
            <w:r w:rsidR="004C4432">
              <w:rPr>
                <w:b w:val="0"/>
              </w:rPr>
              <w:t xml:space="preserve"> of samples for future testing.</w:t>
            </w:r>
            <w:r w:rsidR="00184758">
              <w:rPr>
                <w:b w:val="0"/>
              </w:rPr>
              <w:t xml:space="preserve"> </w:t>
            </w:r>
            <w:r w:rsidR="00184758" w:rsidRPr="00184758">
              <w:rPr>
                <w:b w:val="0"/>
              </w:rPr>
              <w:t xml:space="preserve">We are currently </w:t>
            </w:r>
            <w:r w:rsidR="00184758">
              <w:rPr>
                <w:b w:val="0"/>
              </w:rPr>
              <w:t xml:space="preserve">on target with 156 enrolled </w:t>
            </w:r>
            <w:r w:rsidR="00184758">
              <w:rPr>
                <w:b w:val="0"/>
              </w:rPr>
              <w:lastRenderedPageBreak/>
              <w:t>of</w:t>
            </w:r>
            <w:r w:rsidR="00184758" w:rsidRPr="00184758">
              <w:rPr>
                <w:b w:val="0"/>
              </w:rPr>
              <w:t xml:space="preserve"> </w:t>
            </w:r>
            <w:r w:rsidR="00184758">
              <w:rPr>
                <w:b w:val="0"/>
              </w:rPr>
              <w:t>anticipated</w:t>
            </w:r>
            <w:r w:rsidR="00184758" w:rsidRPr="00184758">
              <w:rPr>
                <w:b w:val="0"/>
              </w:rPr>
              <w:t xml:space="preserve"> 500 patients.</w:t>
            </w:r>
          </w:p>
          <w:p w14:paraId="39014022" w14:textId="77777777" w:rsidR="00B90E9B" w:rsidRPr="0072118C" w:rsidRDefault="00B90E9B" w:rsidP="005A7B74">
            <w:pPr>
              <w:pStyle w:val="Title"/>
              <w:spacing w:before="120" w:after="120"/>
              <w:jc w:val="both"/>
              <w:rPr>
                <w:b w:val="0"/>
              </w:rPr>
            </w:pPr>
          </w:p>
        </w:tc>
      </w:tr>
      <w:tr w:rsidR="00326700" w:rsidRPr="0072118C" w14:paraId="70D1F71B" w14:textId="77777777">
        <w:tc>
          <w:tcPr>
            <w:tcW w:w="468" w:type="dxa"/>
          </w:tcPr>
          <w:p w14:paraId="0A6CA035" w14:textId="77777777" w:rsidR="00326700" w:rsidRPr="0072118C" w:rsidRDefault="005A7B74">
            <w:pPr>
              <w:pStyle w:val="Title"/>
              <w:jc w:val="both"/>
              <w:rPr>
                <w:b w:val="0"/>
              </w:rPr>
            </w:pPr>
            <w:r>
              <w:rPr>
                <w:b w:val="0"/>
              </w:rPr>
              <w:lastRenderedPageBreak/>
              <w:t>6</w:t>
            </w:r>
          </w:p>
        </w:tc>
        <w:tc>
          <w:tcPr>
            <w:tcW w:w="3060" w:type="dxa"/>
          </w:tcPr>
          <w:p w14:paraId="044AC410" w14:textId="77777777" w:rsidR="00326700" w:rsidRPr="0072118C" w:rsidRDefault="00326700" w:rsidP="00053E9D">
            <w:pPr>
              <w:pStyle w:val="Title"/>
              <w:jc w:val="left"/>
              <w:rPr>
                <w:b w:val="0"/>
              </w:rPr>
            </w:pPr>
            <w:r w:rsidRPr="0072118C">
              <w:rPr>
                <w:b w:val="0"/>
              </w:rPr>
              <w:t>Is your Working Group going to continue for the next three years?</w:t>
            </w:r>
          </w:p>
        </w:tc>
        <w:tc>
          <w:tcPr>
            <w:tcW w:w="5973" w:type="dxa"/>
          </w:tcPr>
          <w:p w14:paraId="43503A6D" w14:textId="77777777" w:rsidR="00326700" w:rsidRDefault="00326700">
            <w:pPr>
              <w:pStyle w:val="Title"/>
              <w:jc w:val="both"/>
              <w:rPr>
                <w:b w:val="0"/>
              </w:rPr>
            </w:pPr>
          </w:p>
          <w:p w14:paraId="77DE3A1C" w14:textId="77777777" w:rsidR="005A7B74" w:rsidRDefault="00400B0D">
            <w:pPr>
              <w:pStyle w:val="Title"/>
              <w:jc w:val="both"/>
              <w:rPr>
                <w:b w:val="0"/>
              </w:rPr>
            </w:pPr>
            <w:r>
              <w:rPr>
                <w:b w:val="0"/>
              </w:rPr>
              <w:t>Yes</w:t>
            </w:r>
          </w:p>
          <w:p w14:paraId="23683BFC" w14:textId="77777777" w:rsidR="005A7B74" w:rsidRPr="0072118C" w:rsidRDefault="005A7B74">
            <w:pPr>
              <w:pStyle w:val="Title"/>
              <w:jc w:val="both"/>
              <w:rPr>
                <w:b w:val="0"/>
              </w:rPr>
            </w:pPr>
          </w:p>
        </w:tc>
      </w:tr>
    </w:tbl>
    <w:p w14:paraId="4201A85E" w14:textId="77777777" w:rsidR="00B92D08" w:rsidRPr="0072118C" w:rsidRDefault="00B92D08" w:rsidP="007000FE"/>
    <w:sectPr w:rsidR="00B92D08" w:rsidRPr="0072118C" w:rsidSect="004746FC">
      <w:pgSz w:w="11900" w:h="1682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01E3D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5332D7"/>
    <w:multiLevelType w:val="hybridMultilevel"/>
    <w:tmpl w:val="06041E3A"/>
    <w:lvl w:ilvl="0" w:tplc="8EA620D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A71A9C"/>
    <w:multiLevelType w:val="multilevel"/>
    <w:tmpl w:val="34726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40220B"/>
    <w:multiLevelType w:val="hybridMultilevel"/>
    <w:tmpl w:val="2B70E298"/>
    <w:lvl w:ilvl="0" w:tplc="A9466898">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37161236"/>
    <w:multiLevelType w:val="hybridMultilevel"/>
    <w:tmpl w:val="26342508"/>
    <w:lvl w:ilvl="0" w:tplc="A9466898">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5A7A3B76"/>
    <w:multiLevelType w:val="hybridMultilevel"/>
    <w:tmpl w:val="CE205BB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D1377A1"/>
    <w:multiLevelType w:val="hybridMultilevel"/>
    <w:tmpl w:val="5ED469C4"/>
    <w:lvl w:ilvl="0" w:tplc="A5B8F4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5"/>
  </w:num>
  <w:num w:numId="5">
    <w:abstractNumId w:val="1"/>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10D"/>
    <w:rsid w:val="00046D90"/>
    <w:rsid w:val="00053E9D"/>
    <w:rsid w:val="00077031"/>
    <w:rsid w:val="000C653B"/>
    <w:rsid w:val="00105B67"/>
    <w:rsid w:val="001661F7"/>
    <w:rsid w:val="00184758"/>
    <w:rsid w:val="001B191D"/>
    <w:rsid w:val="0031038C"/>
    <w:rsid w:val="00326700"/>
    <w:rsid w:val="003C3921"/>
    <w:rsid w:val="003D3A85"/>
    <w:rsid w:val="003E7B7D"/>
    <w:rsid w:val="00400B0D"/>
    <w:rsid w:val="0042775E"/>
    <w:rsid w:val="004746FC"/>
    <w:rsid w:val="00480D0B"/>
    <w:rsid w:val="004C4432"/>
    <w:rsid w:val="004D57FF"/>
    <w:rsid w:val="00530BEC"/>
    <w:rsid w:val="00536598"/>
    <w:rsid w:val="005A7B74"/>
    <w:rsid w:val="005D40BD"/>
    <w:rsid w:val="005F236A"/>
    <w:rsid w:val="007000FE"/>
    <w:rsid w:val="0072118C"/>
    <w:rsid w:val="007B49A4"/>
    <w:rsid w:val="00932D45"/>
    <w:rsid w:val="0093310D"/>
    <w:rsid w:val="009A2441"/>
    <w:rsid w:val="00A52AED"/>
    <w:rsid w:val="00AA7D35"/>
    <w:rsid w:val="00B90E9B"/>
    <w:rsid w:val="00B92D08"/>
    <w:rsid w:val="00BB5A17"/>
    <w:rsid w:val="00C26E2D"/>
    <w:rsid w:val="00CA318C"/>
    <w:rsid w:val="00D13B44"/>
    <w:rsid w:val="00D26659"/>
    <w:rsid w:val="00DB607D"/>
    <w:rsid w:val="00E47404"/>
    <w:rsid w:val="00EF76B4"/>
    <w:rsid w:val="00F112A6"/>
    <w:rsid w:val="00F75A80"/>
    <w:rsid w:val="00FA0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45A87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character" w:styleId="Hyperlink">
    <w:name w:val="Hyperlink"/>
    <w:uiPriority w:val="99"/>
    <w:unhideWhenUsed/>
    <w:rsid w:val="00BB5A17"/>
    <w:rPr>
      <w:color w:val="0563C1"/>
      <w:u w:val="single"/>
    </w:rPr>
  </w:style>
  <w:style w:type="character" w:customStyle="1" w:styleId="apple-converted-space">
    <w:name w:val="apple-converted-space"/>
    <w:rsid w:val="00105B67"/>
  </w:style>
  <w:style w:type="character" w:styleId="Strong">
    <w:name w:val="Strong"/>
    <w:uiPriority w:val="22"/>
    <w:qFormat/>
    <w:rsid w:val="00105B67"/>
    <w:rPr>
      <w:b/>
      <w:bCs/>
    </w:rPr>
  </w:style>
  <w:style w:type="paragraph" w:styleId="BalloonText">
    <w:name w:val="Balloon Text"/>
    <w:basedOn w:val="Normal"/>
    <w:link w:val="BalloonTextChar"/>
    <w:uiPriority w:val="99"/>
    <w:semiHidden/>
    <w:unhideWhenUsed/>
    <w:rsid w:val="004746FC"/>
    <w:rPr>
      <w:rFonts w:ascii="Lucida Grande" w:hAnsi="Lucida Grande"/>
      <w:sz w:val="18"/>
      <w:szCs w:val="18"/>
    </w:rPr>
  </w:style>
  <w:style w:type="character" w:customStyle="1" w:styleId="BalloonTextChar">
    <w:name w:val="Balloon Text Char"/>
    <w:basedOn w:val="DefaultParagraphFont"/>
    <w:link w:val="BalloonText"/>
    <w:uiPriority w:val="99"/>
    <w:semiHidden/>
    <w:rsid w:val="004746FC"/>
    <w:rPr>
      <w:rFonts w:ascii="Lucida Grande" w:eastAsia="Times New Roman"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character" w:styleId="Hyperlink">
    <w:name w:val="Hyperlink"/>
    <w:uiPriority w:val="99"/>
    <w:unhideWhenUsed/>
    <w:rsid w:val="00BB5A17"/>
    <w:rPr>
      <w:color w:val="0563C1"/>
      <w:u w:val="single"/>
    </w:rPr>
  </w:style>
  <w:style w:type="character" w:customStyle="1" w:styleId="apple-converted-space">
    <w:name w:val="apple-converted-space"/>
    <w:rsid w:val="00105B67"/>
  </w:style>
  <w:style w:type="character" w:styleId="Strong">
    <w:name w:val="Strong"/>
    <w:uiPriority w:val="22"/>
    <w:qFormat/>
    <w:rsid w:val="00105B67"/>
    <w:rPr>
      <w:b/>
      <w:bCs/>
    </w:rPr>
  </w:style>
  <w:style w:type="paragraph" w:styleId="BalloonText">
    <w:name w:val="Balloon Text"/>
    <w:basedOn w:val="Normal"/>
    <w:link w:val="BalloonTextChar"/>
    <w:uiPriority w:val="99"/>
    <w:semiHidden/>
    <w:unhideWhenUsed/>
    <w:rsid w:val="004746FC"/>
    <w:rPr>
      <w:rFonts w:ascii="Lucida Grande" w:hAnsi="Lucida Grande"/>
      <w:sz w:val="18"/>
      <w:szCs w:val="18"/>
    </w:rPr>
  </w:style>
  <w:style w:type="character" w:customStyle="1" w:styleId="BalloonTextChar">
    <w:name w:val="Balloon Text Char"/>
    <w:basedOn w:val="DefaultParagraphFont"/>
    <w:link w:val="BalloonText"/>
    <w:uiPriority w:val="99"/>
    <w:semiHidden/>
    <w:rsid w:val="004746FC"/>
    <w:rPr>
      <w:rFonts w:ascii="Lucida Grande" w:eastAsia="Times New Roman"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45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bill.steinbach@duke.edu" TargetMode="External"/><Relationship Id="rId8" Type="http://schemas.openxmlformats.org/officeDocument/2006/relationships/hyperlink" Target="http://www.ipfn.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286</Words>
  <Characters>1636</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Interim report of the working groups under ISHAM</vt:lpstr>
    </vt:vector>
  </TitlesOfParts>
  <Company/>
  <LinksUpToDate>false</LinksUpToDate>
  <CharactersWithSpaces>1919</CharactersWithSpaces>
  <SharedDoc>false</SharedDoc>
  <HLinks>
    <vt:vector size="6" baseType="variant">
      <vt:variant>
        <vt:i4>1966203</vt:i4>
      </vt:variant>
      <vt:variant>
        <vt:i4>3</vt:i4>
      </vt:variant>
      <vt:variant>
        <vt:i4>0</vt:i4>
      </vt:variant>
      <vt:variant>
        <vt:i4>5</vt:i4>
      </vt:variant>
      <vt:variant>
        <vt:lpwstr>mailto:Bill.Steinbach@duke.edu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report of the working groups under ISHAM</dc:title>
  <dc:subject/>
  <dc:creator>Aristea Velegraki</dc:creator>
  <cp:keywords/>
  <cp:lastModifiedBy>Ruth Ashbee</cp:lastModifiedBy>
  <cp:revision>4</cp:revision>
  <cp:lastPrinted>2016-07-18T08:53:00Z</cp:lastPrinted>
  <dcterms:created xsi:type="dcterms:W3CDTF">2016-07-06T20:18:00Z</dcterms:created>
  <dcterms:modified xsi:type="dcterms:W3CDTF">2016-07-18T08:59:00Z</dcterms:modified>
</cp:coreProperties>
</file>